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AC2" w:rsidRDefault="002C0E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>Кейс «Объект из будущего»</w:t>
      </w:r>
    </w:p>
    <w:p w:rsidR="00453AC2" w:rsidRDefault="00453AC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453AC2" w:rsidRPr="002C0E6A" w:rsidRDefault="002C0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0E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Описание:</w:t>
      </w:r>
    </w:p>
    <w:p w:rsidR="00453AC2" w:rsidRPr="002C0E6A" w:rsidRDefault="002C0E6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E6A">
        <w:rPr>
          <w:rFonts w:ascii="Times New Roman" w:eastAsia="Calibri" w:hAnsi="Times New Roman" w:cs="Times New Roman"/>
          <w:sz w:val="24"/>
          <w:szCs w:val="24"/>
        </w:rPr>
        <w:t>Как будут выглядеть предметы в будущем? Что влияет на их функциональность и внешний вид? Человек всегда хотел летать. Над летательными аппаратами с вертикальным взлетом работали Леонардо ла Винчи в 15-м веке и Михаил Ломоносов в 18-м веке, однако первые ве</w:t>
      </w:r>
      <w:r w:rsidRPr="002C0E6A">
        <w:rPr>
          <w:rFonts w:ascii="Times New Roman" w:eastAsia="Calibri" w:hAnsi="Times New Roman" w:cs="Times New Roman"/>
          <w:sz w:val="24"/>
          <w:szCs w:val="24"/>
        </w:rPr>
        <w:t>ртолеты появились лишь в 20-м веке. Это стало возможным благодаря изобретению новых легких и прочных материалов и технологий их изготовления. Другой пример: появление самокатов, как альтернативного средства транспорта. Самокаты существуют уже давно, но они</w:t>
      </w:r>
      <w:r w:rsidRPr="002C0E6A">
        <w:rPr>
          <w:rFonts w:ascii="Times New Roman" w:eastAsia="Calibri" w:hAnsi="Times New Roman" w:cs="Times New Roman"/>
          <w:sz w:val="24"/>
          <w:szCs w:val="24"/>
        </w:rPr>
        <w:t xml:space="preserve"> использовались, как детская игрушка. Общество не было готово пользоваться самокатом, как средством передвижения. В городах со сложной транспортной обстановкой, с большим количеством пробок стало необходимо перемещаться </w:t>
      </w:r>
      <w:proofErr w:type="gramStart"/>
      <w:r w:rsidRPr="002C0E6A">
        <w:rPr>
          <w:rFonts w:ascii="Times New Roman" w:eastAsia="Calibri" w:hAnsi="Times New Roman" w:cs="Times New Roman"/>
          <w:sz w:val="24"/>
          <w:szCs w:val="24"/>
        </w:rPr>
        <w:t>быстрее</w:t>
      </w:r>
      <w:proofErr w:type="gramEnd"/>
      <w:r w:rsidRPr="002C0E6A">
        <w:rPr>
          <w:rFonts w:ascii="Times New Roman" w:eastAsia="Calibri" w:hAnsi="Times New Roman" w:cs="Times New Roman"/>
          <w:sz w:val="24"/>
          <w:szCs w:val="24"/>
        </w:rPr>
        <w:t xml:space="preserve"> чем пешком, на транспорте ми</w:t>
      </w:r>
      <w:r w:rsidRPr="002C0E6A">
        <w:rPr>
          <w:rFonts w:ascii="Times New Roman" w:eastAsia="Calibri" w:hAnsi="Times New Roman" w:cs="Times New Roman"/>
          <w:sz w:val="24"/>
          <w:szCs w:val="24"/>
        </w:rPr>
        <w:t>нимального размера, который можно взять в метро и автобус. И тут вспомнили про самокат. Эти два примера показывают, что появление новых предметов и товаров становится возможным при появлении соответствующих материалов, технологий и готовности общества к эт</w:t>
      </w:r>
      <w:r w:rsidRPr="002C0E6A">
        <w:rPr>
          <w:rFonts w:ascii="Times New Roman" w:eastAsia="Calibri" w:hAnsi="Times New Roman" w:cs="Times New Roman"/>
          <w:sz w:val="24"/>
          <w:szCs w:val="24"/>
        </w:rPr>
        <w:t>ому (социальной ситуации). Так какие же новые изобретения появятся с возникновением новых технологий и социальных явлений?</w:t>
      </w:r>
    </w:p>
    <w:p w:rsidR="00453AC2" w:rsidRPr="002C0E6A" w:rsidRDefault="00453AC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53AC2" w:rsidRPr="002C0E6A" w:rsidRDefault="002C0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0E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Категория кейса:</w:t>
      </w:r>
    </w:p>
    <w:p w:rsidR="00453AC2" w:rsidRPr="002C0E6A" w:rsidRDefault="002C0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0E6A">
        <w:rPr>
          <w:rFonts w:ascii="Times New Roman" w:eastAsia="Calibri" w:hAnsi="Times New Roman" w:cs="Times New Roman"/>
          <w:color w:val="000000"/>
          <w:sz w:val="24"/>
          <w:szCs w:val="24"/>
        </w:rPr>
        <w:t>вводный;</w:t>
      </w:r>
    </w:p>
    <w:p w:rsidR="00453AC2" w:rsidRPr="002C0E6A" w:rsidRDefault="002C0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0E6A">
        <w:rPr>
          <w:rFonts w:ascii="Times New Roman" w:eastAsia="Calibri" w:hAnsi="Times New Roman" w:cs="Times New Roman"/>
          <w:color w:val="000000"/>
          <w:sz w:val="24"/>
          <w:szCs w:val="24"/>
        </w:rPr>
        <w:t>рассчитан на возраст учащихся от 10 лет.</w:t>
      </w:r>
    </w:p>
    <w:p w:rsidR="00453AC2" w:rsidRPr="002C0E6A" w:rsidRDefault="00453AC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53AC2" w:rsidRPr="002C0E6A" w:rsidRDefault="002C0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0E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Место в структуре программы:</w:t>
      </w:r>
    </w:p>
    <w:p w:rsidR="00453AC2" w:rsidRPr="002C0E6A" w:rsidRDefault="002C0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0E6A">
        <w:rPr>
          <w:rFonts w:ascii="Times New Roman" w:eastAsia="Calibri" w:hAnsi="Times New Roman" w:cs="Times New Roman"/>
          <w:color w:val="000000"/>
          <w:sz w:val="24"/>
          <w:szCs w:val="24"/>
        </w:rPr>
        <w:t>Рекомендуется к выполнению первым в</w:t>
      </w:r>
      <w:r w:rsidRPr="002C0E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программе.</w:t>
      </w:r>
    </w:p>
    <w:p w:rsidR="00453AC2" w:rsidRPr="002C0E6A" w:rsidRDefault="00453AC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53AC2" w:rsidRPr="002C0E6A" w:rsidRDefault="002C0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0E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Количество учебных часов/занятий, на которые рассчитан кейс:</w:t>
      </w:r>
    </w:p>
    <w:p w:rsidR="00453AC2" w:rsidRPr="002C0E6A" w:rsidRDefault="002C0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0E6A">
        <w:rPr>
          <w:rFonts w:ascii="Times New Roman" w:eastAsia="Calibri" w:hAnsi="Times New Roman" w:cs="Times New Roman"/>
          <w:color w:val="000000"/>
          <w:sz w:val="24"/>
          <w:szCs w:val="24"/>
        </w:rPr>
        <w:t>12 часов</w:t>
      </w:r>
    </w:p>
    <w:p w:rsidR="00453AC2" w:rsidRPr="002C0E6A" w:rsidRDefault="00453AC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53AC2" w:rsidRPr="002C0E6A" w:rsidRDefault="002C0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0E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Учебно-тематическое планирование (занятие – 2часа):</w:t>
      </w:r>
    </w:p>
    <w:tbl>
      <w:tblPr>
        <w:tblStyle w:val="a5"/>
        <w:tblW w:w="11024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6771"/>
        <w:gridCol w:w="4253"/>
      </w:tblGrid>
      <w:tr w:rsidR="00453AC2" w:rsidRPr="002C0E6A" w:rsidTr="002C0E6A">
        <w:tc>
          <w:tcPr>
            <w:tcW w:w="11024" w:type="dxa"/>
            <w:gridSpan w:val="2"/>
            <w:shd w:val="clear" w:color="auto" w:fill="D9D9D9"/>
          </w:tcPr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b/>
                <w:color w:val="FFFFFF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Занятие 1</w:t>
            </w:r>
          </w:p>
        </w:tc>
      </w:tr>
      <w:tr w:rsidR="00453AC2" w:rsidRPr="002C0E6A" w:rsidTr="002C0E6A">
        <w:tc>
          <w:tcPr>
            <w:tcW w:w="11024" w:type="dxa"/>
            <w:gridSpan w:val="2"/>
          </w:tcPr>
          <w:p w:rsidR="00453AC2" w:rsidRPr="002C0E6A" w:rsidRDefault="002C0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Освоить методику формирования идей нового продукта.</w:t>
            </w:r>
          </w:p>
        </w:tc>
      </w:tr>
      <w:tr w:rsidR="00453AC2" w:rsidRPr="002C0E6A" w:rsidTr="002C0E6A">
        <w:tc>
          <w:tcPr>
            <w:tcW w:w="6771" w:type="dxa"/>
          </w:tcPr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Что делаем: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Преподаватель разбивает детей по группам, состоящим из двух человек. Каждая группа выбирает два условия из будущего - в социальной сфере и в сфере развития технологий. Опираясь на эти условия надо создать карту ассоциаций (</w:t>
            </w:r>
            <w:proofErr w:type="spellStart"/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mind</w:t>
            </w:r>
            <w:proofErr w:type="spellEnd"/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map</w:t>
            </w:r>
            <w:proofErr w:type="spellEnd"/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). Причем, в каждом после</w:t>
            </w: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дующем внешнем круге ассоциации к словам из предыдущего круга. Таким </w:t>
            </w:r>
            <w:proofErr w:type="gramStart"/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образом</w:t>
            </w:r>
            <w:proofErr w:type="gramEnd"/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появляется многоуровневый набор ассоциаций. На основе одной или нескольких ассоциаций из этой карты формируется идея нового продукта, помогающего существовать человеку в заданных </w:t>
            </w: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 начале проекта условиях. </w:t>
            </w:r>
          </w:p>
        </w:tc>
        <w:tc>
          <w:tcPr>
            <w:tcW w:w="4253" w:type="dxa"/>
          </w:tcPr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Дизайн-аналитика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Дизайн-проектирование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Методы генерирования идей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Креативное мышление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Аналитическое мышление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Командная работа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Умение отстаивать свою точку зрения</w:t>
            </w:r>
          </w:p>
        </w:tc>
      </w:tr>
      <w:tr w:rsidR="00453AC2" w:rsidRPr="002C0E6A" w:rsidTr="002C0E6A">
        <w:tc>
          <w:tcPr>
            <w:tcW w:w="11024" w:type="dxa"/>
            <w:gridSpan w:val="2"/>
            <w:shd w:val="clear" w:color="auto" w:fill="D9D9D9"/>
          </w:tcPr>
          <w:p w:rsidR="00453AC2" w:rsidRPr="002C0E6A" w:rsidRDefault="002C0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</w:t>
            </w:r>
          </w:p>
        </w:tc>
      </w:tr>
      <w:tr w:rsidR="00453AC2" w:rsidRPr="002C0E6A" w:rsidTr="002C0E6A">
        <w:tc>
          <w:tcPr>
            <w:tcW w:w="11024" w:type="dxa"/>
            <w:gridSpan w:val="2"/>
          </w:tcPr>
          <w:p w:rsidR="00453AC2" w:rsidRPr="002C0E6A" w:rsidRDefault="002C0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Освоить методику проверки  идей нового продукта.</w:t>
            </w:r>
          </w:p>
        </w:tc>
      </w:tr>
      <w:tr w:rsidR="00453AC2" w:rsidRPr="002C0E6A" w:rsidTr="002C0E6A">
        <w:tc>
          <w:tcPr>
            <w:tcW w:w="6771" w:type="dxa"/>
          </w:tcPr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Что делаем: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Идея проверяется с помощью четырех сценариев развития в будущем (</w:t>
            </w:r>
            <w:proofErr w:type="spellStart"/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future</w:t>
            </w:r>
            <w:proofErr w:type="spellEnd"/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forecast</w:t>
            </w:r>
            <w:proofErr w:type="spellEnd"/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). Далее идея пропускается через "линзу" возможности реализации, "линзу" технологий и экономики, "линзу"</w:t>
            </w: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экологии и социально-политическую </w:t>
            </w: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"линзу". В итоге, идея корректируется. В конце каждая группа выступает с презентацией своей идеи. </w:t>
            </w:r>
          </w:p>
        </w:tc>
        <w:tc>
          <w:tcPr>
            <w:tcW w:w="4253" w:type="dxa"/>
          </w:tcPr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Компетенции: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Дизайн-аналитика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Методы проверки  идей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Креативное мышление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Аналитическое мышление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Командная работа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Умение отстаивать свою точку зрения</w:t>
            </w:r>
          </w:p>
        </w:tc>
      </w:tr>
      <w:tr w:rsidR="00453AC2" w:rsidRPr="002C0E6A" w:rsidTr="002C0E6A">
        <w:tc>
          <w:tcPr>
            <w:tcW w:w="11024" w:type="dxa"/>
            <w:gridSpan w:val="2"/>
            <w:shd w:val="clear" w:color="auto" w:fill="D9D9D9"/>
          </w:tcPr>
          <w:p w:rsidR="00453AC2" w:rsidRPr="002C0E6A" w:rsidRDefault="002C0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3</w:t>
            </w:r>
          </w:p>
        </w:tc>
      </w:tr>
      <w:tr w:rsidR="00453AC2" w:rsidRPr="002C0E6A" w:rsidTr="002C0E6A">
        <w:tc>
          <w:tcPr>
            <w:tcW w:w="11024" w:type="dxa"/>
            <w:gridSpan w:val="2"/>
          </w:tcPr>
          <w:p w:rsidR="00453AC2" w:rsidRPr="002C0E6A" w:rsidRDefault="002C0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Зафиксировать идеи  в технике дизайн-</w:t>
            </w: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скетчинга</w:t>
            </w:r>
            <w:proofErr w:type="spellEnd"/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Научить учащихся строить объекты в перспективе.</w:t>
            </w:r>
          </w:p>
        </w:tc>
      </w:tr>
      <w:tr w:rsidR="00453AC2" w:rsidRPr="002C0E6A" w:rsidTr="002C0E6A">
        <w:tc>
          <w:tcPr>
            <w:tcW w:w="6771" w:type="dxa"/>
          </w:tcPr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Что делаем: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Учащиеся изучают перспективу, окружность в перспективе, штриховку, светотень, падающую тень.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Учащиеся строят придуманный объект из будущего в перспективе.</w:t>
            </w:r>
          </w:p>
          <w:p w:rsidR="00453AC2" w:rsidRPr="002C0E6A" w:rsidRDefault="00453AC2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(Д/з на следующее занятие принести ненужные предметы, из которых можно сделать макет предмета).</w:t>
            </w:r>
          </w:p>
        </w:tc>
        <w:tc>
          <w:tcPr>
            <w:tcW w:w="4253" w:type="dxa"/>
          </w:tcPr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Комп</w:t>
            </w:r>
            <w:r w:rsidRPr="002C0E6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етенции: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Перспектива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построение окружности в перспективе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построение объектов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Исследовательские навыки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внимание и концентрация</w:t>
            </w:r>
          </w:p>
        </w:tc>
      </w:tr>
      <w:tr w:rsidR="00453AC2" w:rsidRPr="002C0E6A" w:rsidTr="002C0E6A">
        <w:tc>
          <w:tcPr>
            <w:tcW w:w="11024" w:type="dxa"/>
            <w:gridSpan w:val="2"/>
            <w:shd w:val="clear" w:color="auto" w:fill="D9D9D9"/>
          </w:tcPr>
          <w:p w:rsidR="00453AC2" w:rsidRPr="002C0E6A" w:rsidRDefault="002C0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4</w:t>
            </w:r>
          </w:p>
        </w:tc>
      </w:tr>
      <w:tr w:rsidR="00453AC2" w:rsidRPr="002C0E6A" w:rsidTr="002C0E6A">
        <w:tc>
          <w:tcPr>
            <w:tcW w:w="11024" w:type="dxa"/>
            <w:gridSpan w:val="2"/>
          </w:tcPr>
          <w:p w:rsidR="00453AC2" w:rsidRPr="002C0E6A" w:rsidRDefault="002C0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Развить навыки макетирования </w:t>
            </w:r>
          </w:p>
        </w:tc>
      </w:tr>
      <w:tr w:rsidR="00453AC2" w:rsidRPr="002C0E6A" w:rsidTr="002C0E6A">
        <w:tc>
          <w:tcPr>
            <w:tcW w:w="6771" w:type="dxa"/>
          </w:tcPr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Что делаем: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Создание объекта, придуманного на прошлых занятиях, выполненного по существующим технологиям, собранного из ненужных предметов настоящего. </w:t>
            </w:r>
          </w:p>
        </w:tc>
        <w:tc>
          <w:tcPr>
            <w:tcW w:w="4253" w:type="dxa"/>
          </w:tcPr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Макетирование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Объемно-пространственное мышление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Креативное мышление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Командная</w:t>
            </w: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работа</w:t>
            </w:r>
          </w:p>
          <w:p w:rsidR="00453AC2" w:rsidRPr="002C0E6A" w:rsidRDefault="00453AC2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53AC2" w:rsidRPr="002C0E6A" w:rsidTr="002C0E6A">
        <w:tc>
          <w:tcPr>
            <w:tcW w:w="11024" w:type="dxa"/>
            <w:gridSpan w:val="2"/>
            <w:shd w:val="clear" w:color="auto" w:fill="D9D9D9"/>
          </w:tcPr>
          <w:p w:rsidR="00453AC2" w:rsidRPr="002C0E6A" w:rsidRDefault="002C0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5</w:t>
            </w:r>
          </w:p>
        </w:tc>
      </w:tr>
      <w:tr w:rsidR="00453AC2" w:rsidRPr="002C0E6A" w:rsidTr="002C0E6A">
        <w:tc>
          <w:tcPr>
            <w:tcW w:w="11024" w:type="dxa"/>
            <w:gridSpan w:val="2"/>
          </w:tcPr>
          <w:p w:rsidR="00453AC2" w:rsidRPr="002C0E6A" w:rsidRDefault="002C0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презентационного макета</w:t>
            </w:r>
          </w:p>
        </w:tc>
      </w:tr>
      <w:tr w:rsidR="00453AC2" w:rsidRPr="002C0E6A" w:rsidTr="002C0E6A">
        <w:tc>
          <w:tcPr>
            <w:tcW w:w="6771" w:type="dxa"/>
          </w:tcPr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Что делаем: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Дорабатываем макет. Объект можно упаковать и сделать ценник, как для продажи в магазине.</w:t>
            </w:r>
          </w:p>
        </w:tc>
        <w:tc>
          <w:tcPr>
            <w:tcW w:w="4253" w:type="dxa"/>
          </w:tcPr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Макетирование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Креативное мышление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Командная работа</w:t>
            </w:r>
          </w:p>
        </w:tc>
      </w:tr>
      <w:tr w:rsidR="00453AC2" w:rsidRPr="002C0E6A" w:rsidTr="002C0E6A">
        <w:tc>
          <w:tcPr>
            <w:tcW w:w="11024" w:type="dxa"/>
            <w:gridSpan w:val="2"/>
            <w:shd w:val="clear" w:color="auto" w:fill="D9D9D9"/>
          </w:tcPr>
          <w:p w:rsidR="00453AC2" w:rsidRPr="002C0E6A" w:rsidRDefault="002C0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6</w:t>
            </w:r>
          </w:p>
        </w:tc>
      </w:tr>
      <w:tr w:rsidR="00453AC2" w:rsidRPr="002C0E6A" w:rsidTr="002C0E6A">
        <w:tc>
          <w:tcPr>
            <w:tcW w:w="11024" w:type="dxa"/>
            <w:gridSpan w:val="2"/>
          </w:tcPr>
          <w:p w:rsidR="00453AC2" w:rsidRPr="002C0E6A" w:rsidRDefault="002C0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Научиться: передавать объем с помощью светотени,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презентовать разработанный продукт.</w:t>
            </w:r>
          </w:p>
        </w:tc>
      </w:tr>
      <w:tr w:rsidR="00453AC2" w:rsidRPr="002C0E6A" w:rsidTr="002C0E6A">
        <w:tc>
          <w:tcPr>
            <w:tcW w:w="6771" w:type="dxa"/>
          </w:tcPr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Что делаем: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Учащиеся изучают светотень и падающую тень на примере гипсовых фигур.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Учащиеся строит быстрый эскиз гипсовой фигуры в перспективе, и с помощью штриховки карандашом передает объем.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Далее наставник демонстрирует технику рисунка маркерами. Учащиеся строят придуманный  объект в перспективе и передают светотень и цвет маркерами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резентация проектов по группам.</w:t>
            </w:r>
          </w:p>
        </w:tc>
        <w:tc>
          <w:tcPr>
            <w:tcW w:w="4253" w:type="dxa"/>
          </w:tcPr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Передача различных фактур материалов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скетчинга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 xml:space="preserve"> маркерами</w:t>
            </w:r>
          </w:p>
          <w:p w:rsidR="00453AC2" w:rsidRPr="002C0E6A" w:rsidRDefault="002C0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2C0E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Навык презентации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Навык публичного выступления</w:t>
            </w:r>
          </w:p>
          <w:p w:rsidR="00453AC2" w:rsidRPr="002C0E6A" w:rsidRDefault="002C0E6A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E6A">
              <w:rPr>
                <w:rFonts w:ascii="Times New Roman" w:eastAsia="Arial" w:hAnsi="Times New Roman" w:cs="Times New Roman"/>
                <w:sz w:val="24"/>
                <w:szCs w:val="24"/>
              </w:rPr>
              <w:t>Навык представления и защиты проекта</w:t>
            </w:r>
          </w:p>
        </w:tc>
      </w:tr>
    </w:tbl>
    <w:p w:rsidR="00453AC2" w:rsidRPr="002C0E6A" w:rsidRDefault="00453AC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C0E6A" w:rsidRDefault="002C0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C0E6A" w:rsidRDefault="002C0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C0E6A" w:rsidRDefault="002C0E6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b/>
          <w:color w:val="000000"/>
          <w:sz w:val="20"/>
          <w:szCs w:val="20"/>
        </w:rPr>
        <w:lastRenderedPageBreak/>
        <w:t>Методы работы с кейсом.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Ассоциативный метод генерирования идей, аналитический метод.</w:t>
      </w:r>
    </w:p>
    <w:p w:rsidR="00453AC2" w:rsidRPr="002C0E6A" w:rsidRDefault="00453AC2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Минимально необходимый уровень входных компетенций: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стандартная школьная подготовка, соответствующая возрасту ребенка, без углубленных знаний.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работа над кейсом не требует специальной художестве</w:t>
      </w: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нной подготовки; </w:t>
      </w:r>
    </w:p>
    <w:p w:rsidR="00453AC2" w:rsidRPr="002C0E6A" w:rsidRDefault="00453AC2" w:rsidP="002C0E6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Предполагаемые образовательные результаты учащихся, формируемые навыки: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Универсальные </w:t>
      </w:r>
      <w:proofErr w:type="spellStart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Soft</w:t>
      </w:r>
      <w:proofErr w:type="spellEnd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Skills</w:t>
      </w:r>
      <w:proofErr w:type="spellEnd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: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Командная работа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Умение отстаивать свою точку зрения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Навык публичного выступления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Навык представления и защиты проекта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Креативное мышление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Аналитическое мышление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Методы </w:t>
      </w:r>
      <w:proofErr w:type="gramStart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дизайн-анализа</w:t>
      </w:r>
      <w:proofErr w:type="gramEnd"/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Профессиональные </w:t>
      </w:r>
      <w:proofErr w:type="spellStart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Hard</w:t>
      </w:r>
      <w:proofErr w:type="spellEnd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Skills</w:t>
      </w:r>
      <w:proofErr w:type="spellEnd"/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Дизайн-аналитика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Дизайн-проектирование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Методы генерирования идей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Макетирование</w:t>
      </w:r>
    </w:p>
    <w:p w:rsidR="00453AC2" w:rsidRPr="002C0E6A" w:rsidRDefault="002C0E6A" w:rsidP="002C0E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E6A">
        <w:rPr>
          <w:rFonts w:ascii="Times New Roman" w:eastAsia="Calibri" w:hAnsi="Times New Roman" w:cs="Times New Roman"/>
          <w:sz w:val="20"/>
          <w:szCs w:val="20"/>
        </w:rPr>
        <w:t>Передача различных фактур материалов</w:t>
      </w:r>
    </w:p>
    <w:p w:rsidR="00453AC2" w:rsidRPr="002C0E6A" w:rsidRDefault="002C0E6A" w:rsidP="002C0E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E6A">
        <w:rPr>
          <w:rFonts w:ascii="Times New Roman" w:eastAsia="Calibri" w:hAnsi="Times New Roman" w:cs="Times New Roman"/>
          <w:sz w:val="20"/>
          <w:szCs w:val="20"/>
        </w:rPr>
        <w:t xml:space="preserve">Техника </w:t>
      </w:r>
      <w:proofErr w:type="spellStart"/>
      <w:r w:rsidRPr="002C0E6A">
        <w:rPr>
          <w:rFonts w:ascii="Times New Roman" w:eastAsia="Calibri" w:hAnsi="Times New Roman" w:cs="Times New Roman"/>
          <w:sz w:val="20"/>
          <w:szCs w:val="20"/>
        </w:rPr>
        <w:t>скетчинга</w:t>
      </w:r>
      <w:proofErr w:type="spellEnd"/>
      <w:r w:rsidRPr="002C0E6A">
        <w:rPr>
          <w:rFonts w:ascii="Times New Roman" w:eastAsia="Calibri" w:hAnsi="Times New Roman" w:cs="Times New Roman"/>
          <w:sz w:val="20"/>
          <w:szCs w:val="20"/>
        </w:rPr>
        <w:t xml:space="preserve"> маркерами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Объемно-пространственное мышление</w:t>
      </w:r>
    </w:p>
    <w:p w:rsidR="00453AC2" w:rsidRPr="002C0E6A" w:rsidRDefault="00453AC2" w:rsidP="002C0E6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Процедуры и формы выявления образовательного результата.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Презентация проекта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Выставка</w:t>
      </w:r>
    </w:p>
    <w:p w:rsidR="00453AC2" w:rsidRPr="002C0E6A" w:rsidRDefault="00453AC2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Педагогический сценарий (руководство для наставника)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Введение в проблему. 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Наставник показывает учащимся презентацию, демонстрирующую как появление </w:t>
      </w:r>
      <w:proofErr w:type="gramStart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новых</w:t>
      </w:r>
      <w:proofErr w:type="gramEnd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технологии може</w:t>
      </w: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т изменить предметную среду. Предлагает пофантазировать о том, какие изменения в области технологий и в социальной сфере могли бы произойти в будущем, и как это может изменить окружающий мир.</w:t>
      </w:r>
    </w:p>
    <w:p w:rsidR="00453AC2" w:rsidRPr="002C0E6A" w:rsidRDefault="00453AC2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Изучение проблемы. 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Генерация идей.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Команды учащихся выбирают 2</w:t>
      </w: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случайные карточки с новостями из будущего (новость из области технологий и новость из социальной сферы).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Опираясь на эти условия, заполняют карту ассоциаций. В центре карты записываются два условия из полученных карточек. Далее в каждом последующем внеш</w:t>
      </w: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нем круге записываются ассоциации к словам из предыдущего круга. Таким образом, появляется многоуровневый набор ассоциаций. Слова-ассоциации предлагаются абсолютно свободно, участники команды на данном этапе не критикуют идеи друг друга.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На основе одной и</w:t>
      </w: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ли нескольких ассоциаций из этой карты команда генерируют идеи нового продукта, помогающего существовать человеку в заданных на карточках условиях. Участники команды должны прийти к соглашению и из предложенных идей выбрать одну для дальнейшей разработки.</w:t>
      </w:r>
    </w:p>
    <w:p w:rsidR="00453AC2" w:rsidRPr="002C0E6A" w:rsidRDefault="002C0E6A" w:rsidP="002C0E6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E6A">
        <w:rPr>
          <w:rFonts w:ascii="Times New Roman" w:eastAsia="Calibri" w:hAnsi="Times New Roman" w:cs="Times New Roman"/>
          <w:sz w:val="20"/>
          <w:szCs w:val="20"/>
        </w:rPr>
        <w:t xml:space="preserve">Идеи при заполнении карты ассоциаций выдвигаются совершенно свободно, без привязки к современным условиям. </w:t>
      </w:r>
    </w:p>
    <w:p w:rsidR="00453AC2" w:rsidRPr="002C0E6A" w:rsidRDefault="002C0E6A" w:rsidP="002C0E6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E6A">
        <w:rPr>
          <w:rFonts w:ascii="Times New Roman" w:eastAsia="Calibri" w:hAnsi="Times New Roman" w:cs="Times New Roman"/>
          <w:sz w:val="20"/>
          <w:szCs w:val="20"/>
        </w:rPr>
        <w:t xml:space="preserve">Не обязательно доводить до конца все ассоциативные ряды; выбрать самый интересный вариант. </w:t>
      </w:r>
    </w:p>
    <w:p w:rsidR="00453AC2" w:rsidRPr="002C0E6A" w:rsidRDefault="002C0E6A" w:rsidP="002C0E6A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E6A">
        <w:rPr>
          <w:rFonts w:ascii="Times New Roman" w:eastAsia="Calibri" w:hAnsi="Times New Roman" w:cs="Times New Roman"/>
          <w:sz w:val="20"/>
          <w:szCs w:val="20"/>
        </w:rPr>
        <w:t>Разработанное изделие не обязательно должно решать проблему, сформулированную на одной из полученных карточек (новости из области технологий и социальной сферы). Карточки с новостями из будущего и карта ассоциаций используются исключительно как метод генер</w:t>
      </w:r>
      <w:r w:rsidRPr="002C0E6A">
        <w:rPr>
          <w:rFonts w:ascii="Times New Roman" w:eastAsia="Calibri" w:hAnsi="Times New Roman" w:cs="Times New Roman"/>
          <w:sz w:val="20"/>
          <w:szCs w:val="20"/>
        </w:rPr>
        <w:t>ирования проектных идей. Новый продукт, полученный, в результате применения метода, может быть ориентирован на решение любых потребностей, актуальных в будущем.</w:t>
      </w:r>
    </w:p>
    <w:p w:rsidR="00453AC2" w:rsidRPr="002C0E6A" w:rsidRDefault="002C0E6A" w:rsidP="002C0E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E6A">
        <w:rPr>
          <w:rFonts w:ascii="Times New Roman" w:eastAsia="Calibri" w:hAnsi="Times New Roman" w:cs="Times New Roman"/>
          <w:sz w:val="20"/>
          <w:szCs w:val="20"/>
        </w:rPr>
        <w:t>Идея проверяется с помощью четырех сценариев развития в будущем (</w:t>
      </w:r>
      <w:proofErr w:type="spellStart"/>
      <w:r w:rsidRPr="002C0E6A">
        <w:rPr>
          <w:rFonts w:ascii="Times New Roman" w:eastAsia="Calibri" w:hAnsi="Times New Roman" w:cs="Times New Roman"/>
          <w:sz w:val="20"/>
          <w:szCs w:val="20"/>
        </w:rPr>
        <w:t>future</w:t>
      </w:r>
      <w:proofErr w:type="spellEnd"/>
      <w:r w:rsidRPr="002C0E6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C0E6A">
        <w:rPr>
          <w:rFonts w:ascii="Times New Roman" w:eastAsia="Calibri" w:hAnsi="Times New Roman" w:cs="Times New Roman"/>
          <w:sz w:val="20"/>
          <w:szCs w:val="20"/>
        </w:rPr>
        <w:t>forecast</w:t>
      </w:r>
      <w:proofErr w:type="spellEnd"/>
      <w:r w:rsidRPr="002C0E6A">
        <w:rPr>
          <w:rFonts w:ascii="Times New Roman" w:eastAsia="Calibri" w:hAnsi="Times New Roman" w:cs="Times New Roman"/>
          <w:sz w:val="20"/>
          <w:szCs w:val="20"/>
        </w:rPr>
        <w:t>). Для каждого</w:t>
      </w:r>
      <w:r w:rsidRPr="002C0E6A">
        <w:rPr>
          <w:rFonts w:ascii="Times New Roman" w:eastAsia="Calibri" w:hAnsi="Times New Roman" w:cs="Times New Roman"/>
          <w:sz w:val="20"/>
          <w:szCs w:val="20"/>
        </w:rPr>
        <w:t xml:space="preserve"> из четырех сценариев (оптимистичные – рост, трансформация; пессимистичные – остановка развития, падение интереса) оцениваются условия жизнеспособности объекта разработки.</w:t>
      </w:r>
    </w:p>
    <w:p w:rsidR="00453AC2" w:rsidRPr="002C0E6A" w:rsidRDefault="002C0E6A" w:rsidP="002C0E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2C0E6A">
        <w:rPr>
          <w:rFonts w:ascii="Times New Roman" w:eastAsia="Calibri" w:hAnsi="Times New Roman" w:cs="Times New Roman"/>
          <w:sz w:val="20"/>
          <w:szCs w:val="20"/>
        </w:rPr>
        <w:t>Идея пропускается через фильтры «Экономика-технология», «Экология», «Общество-полит</w:t>
      </w:r>
      <w:r w:rsidRPr="002C0E6A">
        <w:rPr>
          <w:rFonts w:ascii="Times New Roman" w:eastAsia="Calibri" w:hAnsi="Times New Roman" w:cs="Times New Roman"/>
          <w:sz w:val="20"/>
          <w:szCs w:val="20"/>
        </w:rPr>
        <w:t>ика», а также через «линзу» возможности реализации (невозможно – маловероятно – вероятно – очень вероятно – возможно).</w:t>
      </w:r>
      <w:proofErr w:type="gramEnd"/>
      <w:r w:rsidRPr="002C0E6A">
        <w:rPr>
          <w:rFonts w:ascii="Times New Roman" w:eastAsia="Calibri" w:hAnsi="Times New Roman" w:cs="Times New Roman"/>
          <w:sz w:val="20"/>
          <w:szCs w:val="20"/>
        </w:rPr>
        <w:t xml:space="preserve"> Происходит оценка жизнеспособности и эффективности продукта в заданных условиях.</w:t>
      </w:r>
    </w:p>
    <w:p w:rsidR="00453AC2" w:rsidRPr="002C0E6A" w:rsidRDefault="002C0E6A" w:rsidP="002C0E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E6A">
        <w:rPr>
          <w:rFonts w:ascii="Times New Roman" w:eastAsia="Calibri" w:hAnsi="Times New Roman" w:cs="Times New Roman"/>
          <w:sz w:val="20"/>
          <w:szCs w:val="20"/>
        </w:rPr>
        <w:t>После рассмотрения сценариев развития (</w:t>
      </w:r>
      <w:proofErr w:type="spellStart"/>
      <w:r w:rsidRPr="002C0E6A">
        <w:rPr>
          <w:rFonts w:ascii="Times New Roman" w:eastAsia="Calibri" w:hAnsi="Times New Roman" w:cs="Times New Roman"/>
          <w:sz w:val="20"/>
          <w:szCs w:val="20"/>
        </w:rPr>
        <w:t>future</w:t>
      </w:r>
      <w:proofErr w:type="spellEnd"/>
      <w:r w:rsidRPr="002C0E6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C0E6A">
        <w:rPr>
          <w:rFonts w:ascii="Times New Roman" w:eastAsia="Calibri" w:hAnsi="Times New Roman" w:cs="Times New Roman"/>
          <w:sz w:val="20"/>
          <w:szCs w:val="20"/>
        </w:rPr>
        <w:t>forecast</w:t>
      </w:r>
      <w:proofErr w:type="spellEnd"/>
      <w:r w:rsidRPr="002C0E6A">
        <w:rPr>
          <w:rFonts w:ascii="Times New Roman" w:eastAsia="Calibri" w:hAnsi="Times New Roman" w:cs="Times New Roman"/>
          <w:sz w:val="20"/>
          <w:szCs w:val="20"/>
        </w:rPr>
        <w:t>)</w:t>
      </w:r>
      <w:r w:rsidRPr="002C0E6A">
        <w:rPr>
          <w:rFonts w:ascii="Times New Roman" w:eastAsia="Calibri" w:hAnsi="Times New Roman" w:cs="Times New Roman"/>
          <w:sz w:val="20"/>
          <w:szCs w:val="20"/>
        </w:rPr>
        <w:t xml:space="preserve"> и фильтров возможностей, проектная идея может быть изменена или доработана.</w:t>
      </w:r>
    </w:p>
    <w:p w:rsidR="00453AC2" w:rsidRPr="002C0E6A" w:rsidRDefault="00453AC2" w:rsidP="002C0E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  <w:u w:val="single"/>
        </w:rPr>
      </w:pPr>
    </w:p>
    <w:p w:rsid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  <w:u w:val="single"/>
        </w:rPr>
      </w:pP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  <w:u w:val="single"/>
        </w:rPr>
      </w:pPr>
      <w:bookmarkStart w:id="0" w:name="_GoBack"/>
      <w:bookmarkEnd w:id="0"/>
      <w:r w:rsidRPr="002C0E6A">
        <w:rPr>
          <w:rFonts w:ascii="Times New Roman" w:eastAsia="Calibri" w:hAnsi="Times New Roman" w:cs="Times New Roman"/>
          <w:color w:val="000000"/>
          <w:sz w:val="20"/>
          <w:szCs w:val="20"/>
          <w:u w:val="single"/>
        </w:rPr>
        <w:lastRenderedPageBreak/>
        <w:t>Формирование проектных групп и распределение ролей: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Задание рассчитано на коллективное исполнение (проектные группы по 2-3 человека). Наставнику рекомендуется следить, что бы все</w:t>
      </w: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участники команды были вовлечены в процесс работы над проектом.</w:t>
      </w:r>
    </w:p>
    <w:p w:rsidR="00453AC2" w:rsidRPr="002C0E6A" w:rsidRDefault="00453AC2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  <w:u w:val="single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  <w:u w:val="single"/>
        </w:rPr>
        <w:t>Разработка и создание.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Визуализация идей. Создание макета.</w:t>
      </w:r>
    </w:p>
    <w:p w:rsidR="00453AC2" w:rsidRPr="002C0E6A" w:rsidRDefault="002C0E6A" w:rsidP="002C0E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E6A">
        <w:rPr>
          <w:rFonts w:ascii="Times New Roman" w:eastAsia="Calibri" w:hAnsi="Times New Roman" w:cs="Times New Roman"/>
          <w:sz w:val="20"/>
          <w:szCs w:val="20"/>
        </w:rPr>
        <w:t>Учащиеся получают домашнее задание: подумать, из каких материалов можно сделать макет разработанного продукта и принести эти материалы на следующее занятие. Могут подойти любые предметы (вышедшие из строя бытовые приборы, изделия из пластика, пластиковая п</w:t>
      </w:r>
      <w:r w:rsidRPr="002C0E6A">
        <w:rPr>
          <w:rFonts w:ascii="Times New Roman" w:eastAsia="Calibri" w:hAnsi="Times New Roman" w:cs="Times New Roman"/>
          <w:sz w:val="20"/>
          <w:szCs w:val="20"/>
        </w:rPr>
        <w:t>осуда, старые детские игрушки и т.д.)</w:t>
      </w:r>
    </w:p>
    <w:p w:rsidR="00453AC2" w:rsidRPr="002C0E6A" w:rsidRDefault="00453AC2" w:rsidP="002C0E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53AC2" w:rsidRPr="002C0E6A" w:rsidRDefault="002C0E6A" w:rsidP="002C0E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E6A">
        <w:rPr>
          <w:rFonts w:ascii="Times New Roman" w:eastAsia="Calibri" w:hAnsi="Times New Roman" w:cs="Times New Roman"/>
          <w:sz w:val="20"/>
          <w:szCs w:val="20"/>
        </w:rPr>
        <w:t xml:space="preserve">Команды создают макет нового продукта из подручных средств и материалов. </w:t>
      </w:r>
    </w:p>
    <w:p w:rsidR="00453AC2" w:rsidRPr="002C0E6A" w:rsidRDefault="002C0E6A" w:rsidP="002C0E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E6A">
        <w:rPr>
          <w:rFonts w:ascii="Times New Roman" w:eastAsia="Calibri" w:hAnsi="Times New Roman" w:cs="Times New Roman"/>
          <w:sz w:val="20"/>
          <w:szCs w:val="20"/>
        </w:rPr>
        <w:t>Макет должен отображать проектный замысел (конструктивно или ассоциативно), выполняться быстро. Допустима степень условности при выполнении мак</w:t>
      </w:r>
      <w:r w:rsidRPr="002C0E6A">
        <w:rPr>
          <w:rFonts w:ascii="Times New Roman" w:eastAsia="Calibri" w:hAnsi="Times New Roman" w:cs="Times New Roman"/>
          <w:sz w:val="20"/>
          <w:szCs w:val="20"/>
        </w:rPr>
        <w:t>ета; не нужно стремиться к реалистичности.</w:t>
      </w:r>
    </w:p>
    <w:p w:rsidR="00453AC2" w:rsidRPr="002C0E6A" w:rsidRDefault="00453AC2" w:rsidP="002C0E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  <w:u w:val="single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  <w:u w:val="single"/>
        </w:rPr>
        <w:t>Презентация.</w:t>
      </w:r>
    </w:p>
    <w:p w:rsidR="00453AC2" w:rsidRPr="002C0E6A" w:rsidRDefault="002C0E6A" w:rsidP="002C0E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E6A">
        <w:rPr>
          <w:rFonts w:ascii="Times New Roman" w:eastAsia="Calibri" w:hAnsi="Times New Roman" w:cs="Times New Roman"/>
          <w:sz w:val="20"/>
          <w:szCs w:val="20"/>
        </w:rPr>
        <w:t>Макет можно упаковать и сделать ценник, как для продажи в магазине.</w:t>
      </w:r>
    </w:p>
    <w:p w:rsidR="00453AC2" w:rsidRPr="002C0E6A" w:rsidRDefault="002C0E6A" w:rsidP="002C0E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E6A">
        <w:rPr>
          <w:rFonts w:ascii="Times New Roman" w:eastAsia="Calibri" w:hAnsi="Times New Roman" w:cs="Times New Roman"/>
          <w:sz w:val="20"/>
          <w:szCs w:val="20"/>
        </w:rPr>
        <w:t>Для презентации проекта, учащиеся могут сделать зарисовки на маркерной доске, отобразить графически схему функционирования продукта.</w:t>
      </w:r>
    </w:p>
    <w:p w:rsidR="00453AC2" w:rsidRPr="002C0E6A" w:rsidRDefault="00453AC2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  <w:u w:val="single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  <w:u w:val="single"/>
        </w:rPr>
        <w:t>Защита проекта.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Учащиеся презентуют свой проект перед другими командами. Допускаются любой формат презентации: рассказ, де</w:t>
      </w: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монстрация принципа действия, рекламный подход, вовлечение в процесс презентации участников других команд.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Наставник и участники других команд задают вопросы по проекту, могут предлагать свои идеи по усовершенствованию нового продукта.</w:t>
      </w:r>
    </w:p>
    <w:p w:rsidR="00453AC2" w:rsidRPr="002C0E6A" w:rsidRDefault="00453AC2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Необходимые материа</w:t>
      </w:r>
      <w:r w:rsidRPr="002C0E6A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лы и оборудование.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Материалы: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Набор карточек с новостями из будущего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Карта ассоциаций (</w:t>
      </w:r>
      <w:proofErr w:type="spellStart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mind</w:t>
      </w:r>
      <w:proofErr w:type="spellEnd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map</w:t>
      </w:r>
      <w:proofErr w:type="spellEnd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)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Карта сценариев развития (</w:t>
      </w:r>
      <w:proofErr w:type="spellStart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future</w:t>
      </w:r>
      <w:proofErr w:type="spellEnd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forecast</w:t>
      </w:r>
      <w:proofErr w:type="spellEnd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)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Карта фильтров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Бумага (формат А</w:t>
      </w:r>
      <w:proofErr w:type="gramStart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4</w:t>
      </w:r>
      <w:proofErr w:type="gramEnd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или А3)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Ручка, карандаш, ластик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Бумага для макетирования (ватман, формат А</w:t>
      </w:r>
      <w:proofErr w:type="gramStart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2</w:t>
      </w:r>
      <w:proofErr w:type="gramEnd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или А1)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Картон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proofErr w:type="spellStart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Гофрокартон</w:t>
      </w:r>
      <w:proofErr w:type="spellEnd"/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Ножницы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Нож макетный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Макетный коврик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Линейка металлическая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Клей ПВА, клей-карандаш</w:t>
      </w:r>
    </w:p>
    <w:p w:rsidR="00453AC2" w:rsidRPr="002C0E6A" w:rsidRDefault="00453AC2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Оборудование:</w:t>
      </w: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proofErr w:type="spellStart"/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Флипчарт</w:t>
      </w:r>
      <w:proofErr w:type="spellEnd"/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>Интерактивная доска для проведения презентации</w:t>
      </w:r>
    </w:p>
    <w:p w:rsidR="00453AC2" w:rsidRPr="002C0E6A" w:rsidRDefault="00453AC2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453AC2" w:rsidRPr="002C0E6A" w:rsidRDefault="002C0E6A" w:rsidP="002C0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2C0E6A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Список используемых источников</w:t>
      </w:r>
    </w:p>
    <w:p w:rsidR="00453AC2" w:rsidRPr="002C0E6A" w:rsidRDefault="002C0E6A" w:rsidP="002C0E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hyperlink r:id="rId6">
        <w:r w:rsidRPr="002C0E6A">
          <w:rPr>
            <w:rFonts w:ascii="Times New Roman" w:eastAsia="Calibri" w:hAnsi="Times New Roman" w:cs="Times New Roman"/>
            <w:color w:val="000000"/>
            <w:sz w:val="20"/>
            <w:szCs w:val="20"/>
          </w:rPr>
          <w:t xml:space="preserve">Жанна </w:t>
        </w:r>
        <w:proofErr w:type="spellStart"/>
        <w:r w:rsidRPr="002C0E6A">
          <w:rPr>
            <w:rFonts w:ascii="Times New Roman" w:eastAsia="Calibri" w:hAnsi="Times New Roman" w:cs="Times New Roman"/>
            <w:color w:val="000000"/>
            <w:sz w:val="20"/>
            <w:szCs w:val="20"/>
          </w:rPr>
          <w:t>Лидтка</w:t>
        </w:r>
        <w:proofErr w:type="spellEnd"/>
      </w:hyperlink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</w:t>
      </w:r>
      <w:hyperlink r:id="rId7">
        <w:r w:rsidRPr="002C0E6A">
          <w:rPr>
            <w:rFonts w:ascii="Times New Roman" w:eastAsia="Calibri" w:hAnsi="Times New Roman" w:cs="Times New Roman"/>
            <w:color w:val="000000"/>
            <w:sz w:val="20"/>
            <w:szCs w:val="20"/>
          </w:rPr>
          <w:t xml:space="preserve">Тим </w:t>
        </w:r>
        <w:proofErr w:type="spellStart"/>
        <w:r w:rsidRPr="002C0E6A">
          <w:rPr>
            <w:rFonts w:ascii="Times New Roman" w:eastAsia="Calibri" w:hAnsi="Times New Roman" w:cs="Times New Roman"/>
            <w:color w:val="000000"/>
            <w:sz w:val="20"/>
            <w:szCs w:val="20"/>
          </w:rPr>
          <w:t>Огилви</w:t>
        </w:r>
        <w:proofErr w:type="spellEnd"/>
      </w:hyperlink>
      <w:r w:rsidRPr="002C0E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«Думай как дизайнер. Дизайн-мышление для менеджеров» / Манн, Иванов и Фербер</w:t>
      </w:r>
    </w:p>
    <w:p w:rsidR="00453AC2" w:rsidRPr="002C0E6A" w:rsidRDefault="002C0E6A" w:rsidP="002C0E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  <w:hyperlink r:id="rId8">
        <w:proofErr w:type="spellStart"/>
        <w:r w:rsidRPr="002C0E6A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>Koos</w:t>
        </w:r>
        <w:proofErr w:type="spellEnd"/>
        <w:r w:rsidRPr="002C0E6A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 xml:space="preserve"> </w:t>
        </w:r>
        <w:proofErr w:type="spellStart"/>
        <w:r w:rsidRPr="002C0E6A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>Eissen</w:t>
        </w:r>
        <w:proofErr w:type="spellEnd"/>
      </w:hyperlink>
      <w:r w:rsidRPr="002C0E6A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, </w:t>
      </w:r>
      <w:hyperlink r:id="rId9">
        <w:proofErr w:type="spellStart"/>
        <w:r w:rsidRPr="002C0E6A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>Roselien</w:t>
        </w:r>
        <w:proofErr w:type="spellEnd"/>
        <w:r w:rsidRPr="002C0E6A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 xml:space="preserve"> </w:t>
        </w:r>
        <w:proofErr w:type="spellStart"/>
        <w:r w:rsidRPr="002C0E6A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>Steur</w:t>
        </w:r>
        <w:proofErr w:type="spellEnd"/>
      </w:hyperlink>
      <w:r w:rsidRPr="002C0E6A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«Sketching: Drawing Techniques for Product De</w:t>
      </w:r>
      <w:r w:rsidRPr="002C0E6A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signers» / Hardcover 2009</w:t>
      </w:r>
    </w:p>
    <w:p w:rsidR="00453AC2" w:rsidRPr="002C0E6A" w:rsidRDefault="002C0E6A" w:rsidP="002C0E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  <w:hyperlink r:id="rId10">
        <w:r w:rsidRPr="002C0E6A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>Kevin Henry</w:t>
        </w:r>
      </w:hyperlink>
      <w:r w:rsidRPr="002C0E6A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«Drawing for Product Designers (Portfolio Skills: Product Design)» / Paperback 2012</w:t>
      </w:r>
    </w:p>
    <w:p w:rsidR="00453AC2" w:rsidRPr="002C0E6A" w:rsidRDefault="002C0E6A" w:rsidP="002C0E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  <w:hyperlink r:id="rId11">
        <w:proofErr w:type="spellStart"/>
        <w:r w:rsidRPr="002C0E6A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>Bjarki</w:t>
        </w:r>
        <w:proofErr w:type="spellEnd"/>
        <w:r w:rsidRPr="002C0E6A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 xml:space="preserve"> </w:t>
        </w:r>
        <w:proofErr w:type="spellStart"/>
        <w:r w:rsidRPr="002C0E6A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>Hallgrimsson</w:t>
        </w:r>
        <w:proofErr w:type="spellEnd"/>
      </w:hyperlink>
      <w:r w:rsidRPr="002C0E6A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«Prototyping and </w:t>
      </w:r>
      <w:proofErr w:type="spellStart"/>
      <w:r w:rsidRPr="002C0E6A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Modelmaking</w:t>
      </w:r>
      <w:proofErr w:type="spellEnd"/>
      <w:r w:rsidRPr="002C0E6A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for Product Design (Portfolio Skills)» / Paperback 2012</w:t>
      </w:r>
    </w:p>
    <w:p w:rsidR="00453AC2" w:rsidRPr="002C0E6A" w:rsidRDefault="002C0E6A" w:rsidP="002C0E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Kurt Hanks, </w:t>
      </w:r>
      <w:hyperlink r:id="rId12">
        <w:r w:rsidRPr="002C0E6A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 xml:space="preserve">Larry </w:t>
        </w:r>
        <w:proofErr w:type="spellStart"/>
        <w:r w:rsidRPr="002C0E6A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>Belliston</w:t>
        </w:r>
        <w:proofErr w:type="spellEnd"/>
      </w:hyperlink>
      <w:r w:rsidRPr="002C0E6A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«Rapid </w:t>
      </w:r>
      <w:proofErr w:type="spellStart"/>
      <w:r w:rsidRPr="002C0E6A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Viz</w:t>
      </w:r>
      <w:proofErr w:type="spellEnd"/>
      <w:r w:rsidRPr="002C0E6A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: A New Method for the Rapid Visualization of Ideas»</w:t>
      </w:r>
    </w:p>
    <w:p w:rsidR="00453AC2" w:rsidRPr="002C0E6A" w:rsidRDefault="002C0E6A" w:rsidP="002C0E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  <w:r w:rsidRPr="002C0E6A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Rob Thompson «Prototyping and Low-Volume Production (</w:t>
      </w:r>
      <w:r w:rsidRPr="002C0E6A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The Manufacturing Guides)»</w:t>
      </w:r>
    </w:p>
    <w:p w:rsidR="00453AC2" w:rsidRPr="002C0E6A" w:rsidRDefault="002C0E6A" w:rsidP="002C0E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  <w:hyperlink r:id="rId13">
        <w:r w:rsidRPr="002C0E6A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>Jennifer Hudson</w:t>
        </w:r>
      </w:hyperlink>
      <w:r w:rsidRPr="002C0E6A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«Process 2nd Edition: 50 Product Designs from Concept to Manufacture»</w:t>
      </w:r>
    </w:p>
    <w:p w:rsidR="00453AC2" w:rsidRPr="002C0E6A" w:rsidRDefault="002C0E6A" w:rsidP="002C0E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hyperlink r:id="rId14">
        <w:r w:rsidRPr="002C0E6A">
          <w:rPr>
            <w:rFonts w:ascii="Times New Roman" w:eastAsia="Calibri" w:hAnsi="Times New Roman" w:cs="Times New Roman"/>
            <w:color w:val="000000"/>
            <w:sz w:val="20"/>
            <w:szCs w:val="20"/>
          </w:rPr>
          <w:t>http://designet.ru/</w:t>
        </w:r>
      </w:hyperlink>
    </w:p>
    <w:p w:rsidR="00453AC2" w:rsidRPr="002C0E6A" w:rsidRDefault="002C0E6A" w:rsidP="002C0E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hyperlink r:id="rId15">
        <w:r w:rsidRPr="002C0E6A">
          <w:rPr>
            <w:rFonts w:ascii="Times New Roman" w:eastAsia="Calibri" w:hAnsi="Times New Roman" w:cs="Times New Roman"/>
            <w:color w:val="000000"/>
            <w:sz w:val="20"/>
            <w:szCs w:val="20"/>
          </w:rPr>
          <w:t>https://www.behance.net/</w:t>
        </w:r>
      </w:hyperlink>
    </w:p>
    <w:p w:rsidR="00453AC2" w:rsidRPr="002C0E6A" w:rsidRDefault="002C0E6A" w:rsidP="002C0E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hyperlink r:id="rId16">
        <w:r w:rsidRPr="002C0E6A">
          <w:rPr>
            <w:rFonts w:ascii="Times New Roman" w:eastAsia="Calibri" w:hAnsi="Times New Roman" w:cs="Times New Roman"/>
            <w:color w:val="000000"/>
            <w:sz w:val="20"/>
            <w:szCs w:val="20"/>
          </w:rPr>
          <w:t>http://www.notcot.org/</w:t>
        </w:r>
      </w:hyperlink>
    </w:p>
    <w:p w:rsidR="00453AC2" w:rsidRPr="002C0E6A" w:rsidRDefault="002C0E6A" w:rsidP="002C0E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hyperlink r:id="rId17">
        <w:r w:rsidRPr="002C0E6A">
          <w:rPr>
            <w:rFonts w:ascii="Times New Roman" w:eastAsia="Calibri" w:hAnsi="Times New Roman" w:cs="Times New Roman"/>
            <w:color w:val="000000"/>
            <w:sz w:val="20"/>
            <w:szCs w:val="20"/>
          </w:rPr>
          <w:t>http://mocoloco.com/</w:t>
        </w:r>
      </w:hyperlink>
    </w:p>
    <w:p w:rsidR="00453AC2" w:rsidRPr="002C0E6A" w:rsidRDefault="00453AC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453AC2" w:rsidRPr="002C0E6A" w:rsidSect="002C0E6A">
      <w:pgSz w:w="11909" w:h="16834"/>
      <w:pgMar w:top="426" w:right="427" w:bottom="284" w:left="709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534EB"/>
    <w:multiLevelType w:val="multilevel"/>
    <w:tmpl w:val="C24C57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53AC2"/>
    <w:rsid w:val="002C0E6A"/>
    <w:rsid w:val="0045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azon.com/s/ref=rdr_ext_aut?_encoding=UTF8&amp;index=books&amp;field-author=Koos%20Eissen" TargetMode="External"/><Relationship Id="rId13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ozon.ru/person/30061608/" TargetMode="External"/><Relationship Id="rId12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17" Type="http://schemas.openxmlformats.org/officeDocument/2006/relationships/hyperlink" Target="http://mocoloco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otcot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ozon.ru/person/30061607/" TargetMode="External"/><Relationship Id="rId11" Type="http://schemas.openxmlformats.org/officeDocument/2006/relationships/hyperlink" Target="http://www.amazon.com/s/ref=rdr_ext_aut?_encoding=UTF8&amp;index=books&amp;field-author=Bjarki%20Hallgrimss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ehance.net/" TargetMode="External"/><Relationship Id="rId10" Type="http://schemas.openxmlformats.org/officeDocument/2006/relationships/hyperlink" Target="http://www.amazon.com/s/ref=rdr_ext_aut?_encoding=UTF8&amp;index=books&amp;field-author=Kevin%20Henr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mazon.com/s/ref=rdr_ext_aut?_encoding=UTF8&amp;index=books&amp;field-author=Roselien%20Steur" TargetMode="External"/><Relationship Id="rId14" Type="http://schemas.openxmlformats.org/officeDocument/2006/relationships/hyperlink" Target="http://designe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1748</Words>
  <Characters>9970</Characters>
  <Application>Microsoft Office Word</Application>
  <DocSecurity>0</DocSecurity>
  <Lines>83</Lines>
  <Paragraphs>23</Paragraphs>
  <ScaleCrop>false</ScaleCrop>
  <Company>Reanimator Extreme Edition</Company>
  <LinksUpToDate>false</LinksUpToDate>
  <CharactersWithSpaces>11695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3</cp:revision>
  <cp:lastPrinted>2019-11-20T06:22:00Z</cp:lastPrinted>
  <dcterms:created xsi:type="dcterms:W3CDTF">2019-11-20T06:22:00Z</dcterms:created>
  <dcterms:modified xsi:type="dcterms:W3CDTF">2019-11-20T06:22:00Z</dcterms:modified>
</cp:coreProperties>
</file>